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jc w:val="center"/>
        <w:rPr>
          <w:rFonts w:ascii="Times New Roman" w:hAnsi="Times New Roman"/>
          <w:b/>
          <w:sz w:val="44"/>
          <w:szCs w:val="44"/>
        </w:rPr>
      </w:pPr>
    </w:p>
    <w:p w:rsidR="00D55F2B" w:rsidRPr="003C4D91" w:rsidRDefault="00D55F2B" w:rsidP="00D55F2B">
      <w:pPr>
        <w:pStyle w:val="SemEspaamento"/>
        <w:jc w:val="center"/>
        <w:rPr>
          <w:rFonts w:ascii="Times New Roman" w:hAnsi="Times New Roman"/>
          <w:sz w:val="56"/>
          <w:szCs w:val="56"/>
        </w:rPr>
      </w:pPr>
      <w:r w:rsidRPr="003C4D91">
        <w:rPr>
          <w:rFonts w:ascii="Times New Roman" w:hAnsi="Times New Roman"/>
          <w:b/>
          <w:sz w:val="56"/>
          <w:szCs w:val="56"/>
        </w:rPr>
        <w:t>MEMORIAL DESCRITIVO</w:t>
      </w: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3C4D91" w:rsidRDefault="003C4D91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3C4D91" w:rsidRDefault="003C4D91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3C4D91" w:rsidRDefault="003C4D91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3C4D91" w:rsidRPr="00D55F2B" w:rsidRDefault="003C4D91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B0685C" w:rsidRDefault="00B0685C" w:rsidP="00B0685C">
      <w:pPr>
        <w:pStyle w:val="SemEspaamento"/>
        <w:jc w:val="right"/>
        <w:rPr>
          <w:rFonts w:ascii="Times New Roman" w:hAnsi="Times New Roman"/>
          <w:b/>
          <w:bCs/>
          <w:i/>
          <w:sz w:val="44"/>
          <w:szCs w:val="44"/>
          <w:u w:val="single"/>
        </w:rPr>
      </w:pPr>
      <w:r>
        <w:rPr>
          <w:rFonts w:ascii="Times New Roman" w:hAnsi="Times New Roman"/>
          <w:b/>
          <w:bCs/>
          <w:i/>
          <w:sz w:val="44"/>
          <w:szCs w:val="44"/>
          <w:u w:val="single"/>
        </w:rPr>
        <w:t xml:space="preserve">RESTABELECIMENTO DE VIA COM CONTENÇÃO DE TALUDE </w:t>
      </w:r>
    </w:p>
    <w:p w:rsidR="00265EB1" w:rsidRDefault="00265EB1" w:rsidP="00D55F2B">
      <w:pPr>
        <w:pStyle w:val="SemEspaamento"/>
        <w:jc w:val="right"/>
        <w:rPr>
          <w:rFonts w:ascii="Times New Roman" w:hAnsi="Times New Roman"/>
          <w:b/>
          <w:bCs/>
          <w:i/>
          <w:sz w:val="44"/>
          <w:szCs w:val="44"/>
          <w:u w:val="single"/>
        </w:rPr>
      </w:pPr>
    </w:p>
    <w:p w:rsidR="00D55F2B" w:rsidRPr="00D55F2B" w:rsidRDefault="00D55F2B" w:rsidP="00D55F2B">
      <w:pPr>
        <w:pStyle w:val="SemEspaamento"/>
        <w:jc w:val="right"/>
        <w:rPr>
          <w:rFonts w:ascii="Times New Roman" w:hAnsi="Times New Roman"/>
          <w:b/>
          <w:bCs/>
          <w:i/>
          <w:sz w:val="44"/>
          <w:szCs w:val="44"/>
          <w:u w:val="single"/>
        </w:rPr>
      </w:pPr>
    </w:p>
    <w:p w:rsidR="00D55F2B" w:rsidRPr="00D55F2B" w:rsidRDefault="00D55F2B" w:rsidP="00D55F2B">
      <w:pPr>
        <w:pStyle w:val="SemEspaamento"/>
        <w:jc w:val="right"/>
        <w:rPr>
          <w:rFonts w:ascii="Times New Roman" w:hAnsi="Times New Roman"/>
          <w:sz w:val="28"/>
          <w:szCs w:val="28"/>
        </w:rPr>
      </w:pPr>
    </w:p>
    <w:p w:rsidR="00D55F2B" w:rsidRDefault="007123AF" w:rsidP="00D55F2B">
      <w:pPr>
        <w:pStyle w:val="SemEspaamen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Cliente: </w:t>
      </w:r>
      <w:r w:rsidR="00D55F2B" w:rsidRPr="00D55F2B">
        <w:rPr>
          <w:rFonts w:ascii="Times New Roman" w:hAnsi="Times New Roman"/>
          <w:sz w:val="28"/>
          <w:szCs w:val="28"/>
        </w:rPr>
        <w:t xml:space="preserve">Prefeitura Municipal </w:t>
      </w:r>
      <w:r w:rsidR="00D55F2B" w:rsidRPr="00782AFA">
        <w:rPr>
          <w:rFonts w:ascii="Times New Roman" w:hAnsi="Times New Roman"/>
          <w:sz w:val="28"/>
          <w:szCs w:val="28"/>
        </w:rPr>
        <w:t xml:space="preserve">de </w:t>
      </w:r>
      <w:proofErr w:type="spellStart"/>
      <w:r>
        <w:rPr>
          <w:rFonts w:ascii="Times New Roman" w:hAnsi="Times New Roman"/>
          <w:sz w:val="28"/>
          <w:szCs w:val="28"/>
        </w:rPr>
        <w:t>Teixeiras</w:t>
      </w:r>
      <w:proofErr w:type="spellEnd"/>
      <w:r w:rsidR="00D55F2B" w:rsidRPr="00782AFA">
        <w:rPr>
          <w:rFonts w:ascii="Times New Roman" w:hAnsi="Times New Roman"/>
          <w:sz w:val="28"/>
          <w:szCs w:val="28"/>
        </w:rPr>
        <w:t>/MG</w:t>
      </w:r>
    </w:p>
    <w:p w:rsidR="00E35451" w:rsidRPr="00D55F2B" w:rsidRDefault="00E35451" w:rsidP="00D55F2B">
      <w:pPr>
        <w:pStyle w:val="SemEspaamento"/>
        <w:jc w:val="right"/>
        <w:rPr>
          <w:rFonts w:ascii="Times New Roman" w:hAnsi="Times New Roman"/>
          <w:b/>
          <w:bCs/>
          <w:sz w:val="28"/>
          <w:szCs w:val="28"/>
          <w:lang w:eastAsia="pt-BR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D55F2B" w:rsidRPr="00D55F2B" w:rsidRDefault="00D55F2B" w:rsidP="00D55F2B">
      <w:pPr>
        <w:pStyle w:val="SemEspaamento"/>
        <w:rPr>
          <w:rFonts w:ascii="Times New Roman" w:hAnsi="Times New Roman"/>
          <w:sz w:val="44"/>
          <w:szCs w:val="44"/>
        </w:rPr>
      </w:pPr>
    </w:p>
    <w:p w:rsidR="00627C53" w:rsidRPr="00D55F2B" w:rsidRDefault="00627C53" w:rsidP="00E249B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44"/>
          <w:szCs w:val="44"/>
        </w:rPr>
      </w:pPr>
    </w:p>
    <w:p w:rsidR="007C326E" w:rsidRPr="00D55F2B" w:rsidRDefault="007C326E" w:rsidP="0045637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1. INTRODUÇÃO</w:t>
      </w:r>
    </w:p>
    <w:p w:rsidR="00491C7E" w:rsidRPr="00D55F2B" w:rsidRDefault="00491C7E" w:rsidP="0045637B">
      <w:pPr>
        <w:autoSpaceDE w:val="0"/>
        <w:autoSpaceDN w:val="0"/>
        <w:adjustRightInd w:val="0"/>
        <w:spacing w:line="276" w:lineRule="auto"/>
        <w:jc w:val="both"/>
      </w:pPr>
    </w:p>
    <w:p w:rsidR="00A179B0" w:rsidRPr="00D55F2B" w:rsidRDefault="00A179B0" w:rsidP="0045637B">
      <w:pPr>
        <w:autoSpaceDE w:val="0"/>
        <w:autoSpaceDN w:val="0"/>
        <w:adjustRightInd w:val="0"/>
        <w:spacing w:line="276" w:lineRule="auto"/>
        <w:jc w:val="both"/>
      </w:pPr>
      <w:r w:rsidRPr="00D55F2B">
        <w:t xml:space="preserve">O </w:t>
      </w:r>
      <w:r w:rsidR="007C326E" w:rsidRPr="00D55F2B">
        <w:t xml:space="preserve">presente serviço consiste na elaboração de projeto </w:t>
      </w:r>
      <w:r w:rsidR="00D625B1">
        <w:t>executivo para o r</w:t>
      </w:r>
      <w:r w:rsidR="0065299D">
        <w:t>estabelecimento</w:t>
      </w:r>
      <w:bookmarkStart w:id="0" w:name="_GoBack"/>
      <w:bookmarkEnd w:id="0"/>
      <w:r w:rsidR="0065299D">
        <w:t xml:space="preserve"> de via com contenção de </w:t>
      </w:r>
      <w:proofErr w:type="spellStart"/>
      <w:r w:rsidR="0065299D">
        <w:t>talune</w:t>
      </w:r>
      <w:proofErr w:type="spellEnd"/>
      <w:r w:rsidR="0065299D">
        <w:t xml:space="preserve"> </w:t>
      </w:r>
      <w:r w:rsidRPr="00D55F2B">
        <w:t>n</w:t>
      </w:r>
      <w:r w:rsidR="007123AF">
        <w:t xml:space="preserve">a rua </w:t>
      </w:r>
      <w:r w:rsidR="0065299D">
        <w:t xml:space="preserve">José </w:t>
      </w:r>
      <w:proofErr w:type="spellStart"/>
      <w:r w:rsidR="0065299D">
        <w:t>Lelis</w:t>
      </w:r>
      <w:proofErr w:type="spellEnd"/>
      <w:r w:rsidR="0065299D">
        <w:t xml:space="preserve"> Fialho, Bairro Alice Baião,</w:t>
      </w:r>
      <w:r w:rsidR="007123AF">
        <w:t xml:space="preserve"> em </w:t>
      </w:r>
      <w:proofErr w:type="spellStart"/>
      <w:r w:rsidR="007123AF">
        <w:t>Teixeiras</w:t>
      </w:r>
      <w:proofErr w:type="spellEnd"/>
      <w:r w:rsidR="007123AF">
        <w:t>-MG</w:t>
      </w:r>
      <w:r w:rsidRPr="00782AFA">
        <w:t>,</w:t>
      </w:r>
      <w:r w:rsidR="007123AF">
        <w:t xml:space="preserve"> onde, esta, veio a desabar em períodos chuvosos</w:t>
      </w:r>
      <w:r w:rsidR="0065299D">
        <w:t>, impedindo o trafego de veículos na via</w:t>
      </w:r>
      <w:r w:rsidR="007123AF">
        <w:t>, e assim</w:t>
      </w:r>
      <w:r w:rsidRPr="00D55F2B">
        <w:t xml:space="preserve"> </w:t>
      </w:r>
      <w:r w:rsidR="0065299D">
        <w:t>dificultar</w:t>
      </w:r>
      <w:r w:rsidRPr="00D55F2B">
        <w:t xml:space="preserve"> o escoamento da produção agropecuária, do transporte escolar (estadual e municipal),</w:t>
      </w:r>
      <w:r w:rsidR="0065299D">
        <w:t xml:space="preserve"> o deslocamento de todos os veículos da Prefeitura Municipal de </w:t>
      </w:r>
      <w:proofErr w:type="spellStart"/>
      <w:r w:rsidR="0065299D">
        <w:t>Teixeiras</w:t>
      </w:r>
      <w:proofErr w:type="spellEnd"/>
      <w:r w:rsidR="0065299D">
        <w:t xml:space="preserve">, tendo em vista que esta via era usada como acesso a garagem da mesma. </w:t>
      </w:r>
    </w:p>
    <w:p w:rsidR="00816FFA" w:rsidRPr="00D55F2B" w:rsidRDefault="00816FFA" w:rsidP="0045637B">
      <w:pPr>
        <w:autoSpaceDE w:val="0"/>
        <w:autoSpaceDN w:val="0"/>
        <w:adjustRightInd w:val="0"/>
        <w:spacing w:line="276" w:lineRule="auto"/>
        <w:jc w:val="both"/>
      </w:pPr>
    </w:p>
    <w:p w:rsidR="001E35FB" w:rsidRDefault="0065299D" w:rsidP="0045637B">
      <w:pPr>
        <w:autoSpaceDE w:val="0"/>
        <w:autoSpaceDN w:val="0"/>
        <w:adjustRightInd w:val="0"/>
        <w:spacing w:line="276" w:lineRule="auto"/>
        <w:jc w:val="both"/>
      </w:pPr>
      <w:r>
        <w:t xml:space="preserve">Para o restabelecimento da via será executado um muro de contenção com 10,00m de largura e 10,00m de altura, com drenagem francesa a montante usando brita 0 e manta geotêxtil. </w:t>
      </w:r>
      <w:proofErr w:type="spellStart"/>
      <w:r>
        <w:t>Alem</w:t>
      </w:r>
      <w:proofErr w:type="spellEnd"/>
      <w:r>
        <w:t xml:space="preserve"> disso será feito o aterro compactado até atingir a cota da via, e assim restabelecer a trafegabilidade de veículos e pedestres.</w:t>
      </w:r>
    </w:p>
    <w:p w:rsidR="00EA1D18" w:rsidRPr="003E1B07" w:rsidRDefault="00EA1D18" w:rsidP="0045637B">
      <w:pPr>
        <w:autoSpaceDE w:val="0"/>
        <w:autoSpaceDN w:val="0"/>
        <w:adjustRightInd w:val="0"/>
        <w:spacing w:line="276" w:lineRule="auto"/>
        <w:jc w:val="both"/>
      </w:pPr>
    </w:p>
    <w:p w:rsidR="00EA1D18" w:rsidRDefault="0065299D" w:rsidP="0045637B">
      <w:pPr>
        <w:autoSpaceDE w:val="0"/>
        <w:autoSpaceDN w:val="0"/>
        <w:adjustRightInd w:val="0"/>
        <w:spacing w:line="276" w:lineRule="auto"/>
        <w:jc w:val="both"/>
      </w:pPr>
      <w:r>
        <w:t>O muro será do tipo</w:t>
      </w:r>
      <w:r w:rsidR="0059640E">
        <w:t xml:space="preserve"> flexão, executado com vigas, pilares, contrafortes e vedação com blocos de concreto.</w:t>
      </w:r>
    </w:p>
    <w:p w:rsidR="00816FFA" w:rsidRPr="00D55F2B" w:rsidRDefault="00816FFA" w:rsidP="0045637B">
      <w:pPr>
        <w:autoSpaceDE w:val="0"/>
        <w:autoSpaceDN w:val="0"/>
        <w:adjustRightInd w:val="0"/>
        <w:spacing w:line="276" w:lineRule="auto"/>
        <w:jc w:val="both"/>
      </w:pPr>
    </w:p>
    <w:p w:rsidR="007C326E" w:rsidRPr="00D55F2B" w:rsidRDefault="007C326E" w:rsidP="0045637B">
      <w:pPr>
        <w:autoSpaceDE w:val="0"/>
        <w:autoSpaceDN w:val="0"/>
        <w:adjustRightInd w:val="0"/>
        <w:spacing w:line="276" w:lineRule="auto"/>
        <w:jc w:val="both"/>
      </w:pPr>
      <w:r w:rsidRPr="00D55F2B">
        <w:t>Foram consideradas para elaboração do projeto básico as seguintes</w:t>
      </w:r>
      <w:r w:rsidR="00FA3829" w:rsidRPr="00D55F2B">
        <w:t xml:space="preserve"> </w:t>
      </w:r>
      <w:r w:rsidRPr="00D55F2B">
        <w:t>considerações:</w:t>
      </w:r>
    </w:p>
    <w:p w:rsidR="007C326E" w:rsidRPr="00D55F2B" w:rsidRDefault="00C32564" w:rsidP="0045637B">
      <w:pPr>
        <w:autoSpaceDE w:val="0"/>
        <w:autoSpaceDN w:val="0"/>
        <w:adjustRightInd w:val="0"/>
        <w:spacing w:line="276" w:lineRule="auto"/>
        <w:jc w:val="both"/>
      </w:pPr>
      <w:r w:rsidRPr="00D55F2B">
        <w:t>•</w:t>
      </w:r>
      <w:r w:rsidR="007C326E" w:rsidRPr="00D55F2B">
        <w:t>Ter tipo classe 30;</w:t>
      </w:r>
    </w:p>
    <w:p w:rsidR="007C326E" w:rsidRPr="00D55F2B" w:rsidRDefault="00C32564" w:rsidP="0045637B">
      <w:pPr>
        <w:autoSpaceDE w:val="0"/>
        <w:autoSpaceDN w:val="0"/>
        <w:adjustRightInd w:val="0"/>
        <w:spacing w:line="276" w:lineRule="auto"/>
        <w:jc w:val="both"/>
      </w:pPr>
      <w:r w:rsidRPr="00D55F2B">
        <w:t>•</w:t>
      </w:r>
      <w:r w:rsidR="007C326E" w:rsidRPr="00D55F2B">
        <w:t xml:space="preserve">Infraestrutura em concreto </w:t>
      </w:r>
      <w:proofErr w:type="spellStart"/>
      <w:r w:rsidR="007C326E" w:rsidRPr="00D55F2B">
        <w:t>fck</w:t>
      </w:r>
      <w:proofErr w:type="spellEnd"/>
      <w:r w:rsidR="007C326E" w:rsidRPr="00D55F2B">
        <w:t xml:space="preserve"> </w:t>
      </w:r>
      <w:r w:rsidR="007123AF">
        <w:t>25</w:t>
      </w:r>
      <w:proofErr w:type="gramStart"/>
      <w:r w:rsidR="007C326E" w:rsidRPr="00D55F2B">
        <w:t>MPa;.</w:t>
      </w:r>
      <w:proofErr w:type="gramEnd"/>
    </w:p>
    <w:p w:rsidR="007C326E" w:rsidRPr="00D55F2B" w:rsidRDefault="00C32564" w:rsidP="0045637B">
      <w:pPr>
        <w:autoSpaceDE w:val="0"/>
        <w:autoSpaceDN w:val="0"/>
        <w:adjustRightInd w:val="0"/>
        <w:spacing w:line="276" w:lineRule="auto"/>
        <w:jc w:val="both"/>
      </w:pPr>
      <w:r w:rsidRPr="00D55F2B">
        <w:t>•</w:t>
      </w:r>
      <w:proofErr w:type="spellStart"/>
      <w:r w:rsidR="00BD4BC5" w:rsidRPr="00D55F2B">
        <w:t>Mesoestrutura</w:t>
      </w:r>
      <w:proofErr w:type="spellEnd"/>
      <w:r w:rsidR="00BD4BC5" w:rsidRPr="00D55F2B">
        <w:t xml:space="preserve"> em concreto </w:t>
      </w:r>
      <w:proofErr w:type="spellStart"/>
      <w:r w:rsidR="00BD4BC5" w:rsidRPr="00D55F2B">
        <w:t>fck</w:t>
      </w:r>
      <w:proofErr w:type="spellEnd"/>
      <w:r w:rsidR="00BD4BC5" w:rsidRPr="00D55F2B">
        <w:t xml:space="preserve"> </w:t>
      </w:r>
      <w:r w:rsidR="007123AF">
        <w:t>25</w:t>
      </w:r>
      <w:r w:rsidR="007C326E" w:rsidRPr="00D55F2B">
        <w:t>MPa;</w:t>
      </w:r>
    </w:p>
    <w:p w:rsidR="00017EB8" w:rsidRPr="00D55F2B" w:rsidRDefault="00017EB8" w:rsidP="0045637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2. ESPECIFICAÇÕES TÉCNICAS PARTICULARES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16"/>
          <w:szCs w:val="16"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2.1 Critérios de Projeto</w:t>
      </w:r>
    </w:p>
    <w:p w:rsidR="0059640E" w:rsidRPr="0059640E" w:rsidRDefault="0059640E" w:rsidP="0059640E">
      <w:pPr>
        <w:autoSpaceDE w:val="0"/>
        <w:autoSpaceDN w:val="0"/>
        <w:adjustRightInd w:val="0"/>
        <w:spacing w:line="276" w:lineRule="auto"/>
        <w:jc w:val="both"/>
      </w:pPr>
      <w:r w:rsidRPr="0059640E">
        <w:t xml:space="preserve">Todo projeto executivo será elaborado conforme as Normas Brasileiras, em particular: </w:t>
      </w:r>
    </w:p>
    <w:p w:rsidR="0059640E" w:rsidRPr="0059640E" w:rsidRDefault="0059640E" w:rsidP="0059640E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42" w:hanging="142"/>
        <w:jc w:val="both"/>
      </w:pPr>
      <w:r w:rsidRPr="0059640E">
        <w:t xml:space="preserve">NBR 6118 – Projeto e Execução de Obras de Concreto Armado; </w:t>
      </w:r>
    </w:p>
    <w:p w:rsidR="0059640E" w:rsidRPr="0059640E" w:rsidRDefault="0059640E" w:rsidP="0059640E">
      <w:pPr>
        <w:autoSpaceDE w:val="0"/>
        <w:autoSpaceDN w:val="0"/>
        <w:adjustRightInd w:val="0"/>
        <w:spacing w:line="276" w:lineRule="auto"/>
        <w:jc w:val="both"/>
      </w:pPr>
    </w:p>
    <w:p w:rsidR="0059640E" w:rsidRPr="0059640E" w:rsidRDefault="0059640E" w:rsidP="0059640E">
      <w:pPr>
        <w:autoSpaceDE w:val="0"/>
        <w:autoSpaceDN w:val="0"/>
        <w:adjustRightInd w:val="0"/>
        <w:spacing w:line="276" w:lineRule="auto"/>
        <w:jc w:val="both"/>
      </w:pPr>
      <w:r w:rsidRPr="0059640E">
        <w:t xml:space="preserve">Se tratando de segurança deve-se respeitar o que descreve as seguintes normas regulamentadoras: </w:t>
      </w:r>
    </w:p>
    <w:p w:rsidR="0059640E" w:rsidRPr="0059640E" w:rsidRDefault="0059640E" w:rsidP="0059640E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42" w:hanging="142"/>
        <w:jc w:val="both"/>
      </w:pPr>
      <w:r w:rsidRPr="0059640E">
        <w:t xml:space="preserve">NR 1 – Disposições Gerais; </w:t>
      </w:r>
    </w:p>
    <w:p w:rsidR="0059640E" w:rsidRPr="0059640E" w:rsidRDefault="0059640E" w:rsidP="0059640E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42" w:hanging="142"/>
        <w:jc w:val="both"/>
      </w:pPr>
      <w:r w:rsidRPr="0059640E">
        <w:t xml:space="preserve">NR 4 – Equipamento de Proteção Individual; </w:t>
      </w:r>
    </w:p>
    <w:p w:rsidR="0059640E" w:rsidRPr="0059640E" w:rsidRDefault="0059640E" w:rsidP="0059640E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42" w:hanging="142"/>
        <w:jc w:val="both"/>
      </w:pPr>
      <w:r w:rsidRPr="0059640E">
        <w:t xml:space="preserve">NR 15 – Atividade e Operações Insalubres; </w:t>
      </w:r>
    </w:p>
    <w:p w:rsidR="0059640E" w:rsidRPr="0059640E" w:rsidRDefault="0059640E" w:rsidP="0059640E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42" w:hanging="142"/>
        <w:jc w:val="both"/>
      </w:pPr>
      <w:r w:rsidRPr="0059640E">
        <w:t xml:space="preserve">NR 18 – Condições e Meio Ambiente de Trabalho na Indústria da Construção; </w:t>
      </w:r>
    </w:p>
    <w:p w:rsidR="0059640E" w:rsidRDefault="0059640E" w:rsidP="0059640E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42" w:hanging="142"/>
        <w:jc w:val="both"/>
      </w:pPr>
      <w:r w:rsidRPr="0059640E">
        <w:t xml:space="preserve">NR 21 – Trabalhos a Céu Aberto; </w:t>
      </w:r>
    </w:p>
    <w:p w:rsidR="00044130" w:rsidRPr="0059640E" w:rsidRDefault="00044130" w:rsidP="00044130">
      <w:pPr>
        <w:pStyle w:val="PargrafodaLista"/>
        <w:autoSpaceDE w:val="0"/>
        <w:autoSpaceDN w:val="0"/>
        <w:adjustRightInd w:val="0"/>
        <w:spacing w:line="276" w:lineRule="auto"/>
        <w:ind w:left="142"/>
        <w:jc w:val="both"/>
      </w:pPr>
    </w:p>
    <w:p w:rsidR="0059640E" w:rsidRPr="0059640E" w:rsidRDefault="0059640E" w:rsidP="0059640E">
      <w:pPr>
        <w:autoSpaceDE w:val="0"/>
        <w:autoSpaceDN w:val="0"/>
        <w:adjustRightInd w:val="0"/>
        <w:spacing w:line="276" w:lineRule="auto"/>
        <w:jc w:val="both"/>
      </w:pPr>
      <w:r w:rsidRPr="0059640E">
        <w:t xml:space="preserve">Além das normas citadas e da bibliografia consultada, também sem prejuízo de observações contidas no projeto e nestas especificações, o detalhamento do projeto executivo obedece a seguintes recomendações: </w:t>
      </w:r>
    </w:p>
    <w:p w:rsidR="00F773E2" w:rsidRPr="00D55F2B" w:rsidRDefault="00F773E2" w:rsidP="0059640E">
      <w:pPr>
        <w:autoSpaceDE w:val="0"/>
        <w:autoSpaceDN w:val="0"/>
        <w:adjustRightInd w:val="0"/>
        <w:spacing w:line="276" w:lineRule="auto"/>
        <w:jc w:val="both"/>
      </w:pPr>
      <w:r w:rsidRPr="00D55F2B">
        <w:t>• Comprimento máximo das barras de aço para armaduras de 12,00m;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• Aço CA-50/CA-60.</w:t>
      </w: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7123AF" w:rsidRDefault="007123AF" w:rsidP="00F773E2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044130" w:rsidRDefault="00044130" w:rsidP="00F773E2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044130" w:rsidRPr="00D55F2B" w:rsidRDefault="00044130" w:rsidP="00F773E2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55F2B">
        <w:rPr>
          <w:b/>
        </w:rPr>
        <w:lastRenderedPageBreak/>
        <w:t>3. MOBILIZAÇÃO</w:t>
      </w:r>
    </w:p>
    <w:p w:rsidR="00044130" w:rsidRPr="00C342D7" w:rsidRDefault="00044130" w:rsidP="00F773E2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F773E2" w:rsidRPr="00D55F2B" w:rsidRDefault="00C342D7" w:rsidP="00F773E2">
      <w:pPr>
        <w:pStyle w:val="Recuodecorpodetexto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 </w:t>
      </w:r>
      <w:r w:rsidR="00044130">
        <w:rPr>
          <w:rFonts w:ascii="Times New Roman" w:hAnsi="Times New Roman"/>
          <w:sz w:val="24"/>
          <w:szCs w:val="24"/>
        </w:rPr>
        <w:t>o restabelecimento da via</w:t>
      </w:r>
      <w:r w:rsidR="00F773E2" w:rsidRPr="00D55F2B">
        <w:rPr>
          <w:rFonts w:ascii="Times New Roman" w:hAnsi="Times New Roman"/>
          <w:sz w:val="24"/>
          <w:szCs w:val="24"/>
        </w:rPr>
        <w:t xml:space="preserve">, </w:t>
      </w:r>
      <w:r w:rsidR="00F773E2">
        <w:rPr>
          <w:rFonts w:ascii="Times New Roman" w:hAnsi="Times New Roman"/>
          <w:sz w:val="24"/>
          <w:szCs w:val="24"/>
        </w:rPr>
        <w:t xml:space="preserve">a </w:t>
      </w:r>
      <w:r w:rsidR="00044130">
        <w:rPr>
          <w:rFonts w:ascii="Times New Roman" w:hAnsi="Times New Roman"/>
          <w:sz w:val="24"/>
          <w:szCs w:val="24"/>
        </w:rPr>
        <w:t>empresa</w:t>
      </w:r>
      <w:r w:rsidR="00F773E2">
        <w:rPr>
          <w:rFonts w:ascii="Times New Roman" w:hAnsi="Times New Roman"/>
          <w:sz w:val="24"/>
          <w:szCs w:val="24"/>
        </w:rPr>
        <w:t xml:space="preserve"> </w:t>
      </w:r>
      <w:r w:rsidR="00F773E2" w:rsidRPr="00D55F2B">
        <w:rPr>
          <w:rFonts w:ascii="Times New Roman" w:hAnsi="Times New Roman"/>
          <w:sz w:val="24"/>
          <w:szCs w:val="24"/>
        </w:rPr>
        <w:t xml:space="preserve">deverá disponibilizar engenheiro civil responsável técnico para a execução da obra. O engenheiro responsável técnico pela execução deverá acompanhar tecnicamente os serviços no canteiro de obras.  O engenheiro executor deverá supervisionar todo o processo de construção da obra, desde os serviços preliminares e de </w:t>
      </w:r>
      <w:proofErr w:type="spellStart"/>
      <w:r w:rsidR="00F773E2" w:rsidRPr="00D55F2B">
        <w:rPr>
          <w:rFonts w:ascii="Times New Roman" w:hAnsi="Times New Roman"/>
          <w:sz w:val="24"/>
          <w:szCs w:val="24"/>
        </w:rPr>
        <w:t>infra-estrutura</w:t>
      </w:r>
      <w:proofErr w:type="spellEnd"/>
      <w:r w:rsidR="00F773E2" w:rsidRPr="00D55F2B">
        <w:rPr>
          <w:rFonts w:ascii="Times New Roman" w:hAnsi="Times New Roman"/>
          <w:sz w:val="24"/>
          <w:szCs w:val="24"/>
        </w:rPr>
        <w:t xml:space="preserve">, passando pelo erguimento da </w:t>
      </w:r>
      <w:proofErr w:type="spellStart"/>
      <w:r w:rsidR="00F773E2" w:rsidRPr="00D55F2B">
        <w:rPr>
          <w:rFonts w:ascii="Times New Roman" w:hAnsi="Times New Roman"/>
          <w:sz w:val="24"/>
          <w:szCs w:val="24"/>
        </w:rPr>
        <w:t>meso</w:t>
      </w:r>
      <w:proofErr w:type="spellEnd"/>
      <w:r w:rsidR="006A1998">
        <w:rPr>
          <w:rFonts w:ascii="Times New Roman" w:hAnsi="Times New Roman"/>
          <w:sz w:val="24"/>
          <w:szCs w:val="24"/>
        </w:rPr>
        <w:t>-</w:t>
      </w:r>
      <w:r w:rsidR="00F773E2" w:rsidRPr="00D55F2B">
        <w:rPr>
          <w:rFonts w:ascii="Times New Roman" w:hAnsi="Times New Roman"/>
          <w:sz w:val="24"/>
          <w:szCs w:val="24"/>
        </w:rPr>
        <w:t xml:space="preserve">estrutura, até a execução dos serviços complementares e de acabamento. A </w:t>
      </w:r>
      <w:r w:rsidR="00044130">
        <w:rPr>
          <w:rFonts w:ascii="Times New Roman" w:hAnsi="Times New Roman"/>
          <w:sz w:val="24"/>
          <w:szCs w:val="24"/>
        </w:rPr>
        <w:t xml:space="preserve">empresa responsável pela </w:t>
      </w:r>
      <w:r w:rsidR="00F773E2" w:rsidRPr="00D55F2B">
        <w:rPr>
          <w:rFonts w:ascii="Times New Roman" w:hAnsi="Times New Roman"/>
          <w:sz w:val="24"/>
          <w:szCs w:val="24"/>
        </w:rPr>
        <w:t>construção deverá contar também com um encarregado de obra com jornada de trabalho de 8 horas diárias.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4. SERVIÇOS PRELIMINARES</w:t>
      </w:r>
    </w:p>
    <w:p w:rsidR="00044130" w:rsidRPr="00D55F2B" w:rsidRDefault="00044130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Inicialmente serão construídas as instalações provisórias tais como, ligações de água e energia, respeitando neste caso os padrões das concessionárias.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Efetuada a mobilização do canteiro de obras, será executada a locação da obra de acordo com o projeto e de cotas e coordenadas fornecidas pela fiscalização.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55F2B">
        <w:rPr>
          <w:bCs/>
        </w:rPr>
        <w:t>Após estudo dos locais mais adequados, incluindo a análise da capacidade de suporte do solo para estocagem de materiais e trânsito de equipamento pesado, o executante deverá proceder a preparação do terreno em toda a área a ser ocupada pela obra e instalações necessárias a sua execução.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55F2B">
        <w:rPr>
          <w:bCs/>
        </w:rPr>
        <w:t>Elementos ou obstáculos que sejam possíveis e permitidas suas remoções e que impeçam a boa execução dos serviços deverão ser removidos pelo executante e o material resultante transportado para locais previamente determinados, a fim de minimizar os danos inevitáveis e possibilitar a recuperação ambiental do local.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55F2B">
        <w:rPr>
          <w:bCs/>
        </w:rPr>
        <w:t>A locação geral da obra deverá compreender o eixo longitudinal e as referências de nível e será de incumbência do executor da obra.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55F2B">
        <w:rPr>
          <w:bCs/>
        </w:rPr>
        <w:t>Os serviços de escavações de solo deverão obedecer aos dispostos nas NR-15, NR-18, NR-21 e nas NBR 9061/85, NBR 11682/91, NBR 7678/83 e NBR 5682/77.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F773E2" w:rsidRPr="00D55F2B" w:rsidRDefault="00F773E2" w:rsidP="00F773E2">
      <w:pPr>
        <w:pStyle w:val="Recuodecorpodetexto"/>
        <w:spacing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D55F2B">
        <w:rPr>
          <w:rFonts w:ascii="Times New Roman" w:hAnsi="Times New Roman"/>
          <w:b/>
          <w:sz w:val="24"/>
          <w:szCs w:val="24"/>
        </w:rPr>
        <w:t>4.1 SERVIÇOS TÉCNICOS</w:t>
      </w:r>
    </w:p>
    <w:p w:rsidR="00F773E2" w:rsidRPr="00D55F2B" w:rsidRDefault="00044130" w:rsidP="00F773E2">
      <w:pPr>
        <w:pStyle w:val="Recuodecorpodetexto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 projeto levou em consideração a sondagem do tipo SPT fornecido pela Prefeitura Municipal de </w:t>
      </w:r>
      <w:proofErr w:type="spellStart"/>
      <w:r>
        <w:rPr>
          <w:rFonts w:ascii="Times New Roman" w:hAnsi="Times New Roman"/>
          <w:sz w:val="24"/>
          <w:szCs w:val="24"/>
        </w:rPr>
        <w:t>Teixeiras</w:t>
      </w:r>
      <w:proofErr w:type="spellEnd"/>
      <w:r>
        <w:rPr>
          <w:rFonts w:ascii="Times New Roman" w:hAnsi="Times New Roman"/>
          <w:sz w:val="24"/>
          <w:szCs w:val="24"/>
        </w:rPr>
        <w:t>. Esta sondagem</w:t>
      </w:r>
      <w:r w:rsidR="00F773E2" w:rsidRPr="00D55F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foi locada no eixo longitudinal </w:t>
      </w:r>
      <w:r w:rsidR="00F773E2" w:rsidRPr="00D55F2B">
        <w:rPr>
          <w:rFonts w:ascii="Times New Roman" w:hAnsi="Times New Roman"/>
          <w:sz w:val="24"/>
          <w:szCs w:val="24"/>
        </w:rPr>
        <w:t xml:space="preserve">da obra. </w:t>
      </w:r>
    </w:p>
    <w:p w:rsidR="00F773E2" w:rsidRPr="00A15DD8" w:rsidRDefault="00F773E2" w:rsidP="00F773E2">
      <w:pPr>
        <w:pStyle w:val="Recuodecorpodetexto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D55F2B">
        <w:rPr>
          <w:rFonts w:ascii="Times New Roman" w:hAnsi="Times New Roman"/>
          <w:sz w:val="24"/>
          <w:szCs w:val="24"/>
        </w:rPr>
        <w:t xml:space="preserve">O critério de paralisação da sondagem a percussão é quando a resistência à penetração atinge cinco valores consecutivos de índice de resistência à penetração SPT – Standard </w:t>
      </w:r>
      <w:proofErr w:type="spellStart"/>
      <w:r w:rsidRPr="00D55F2B">
        <w:rPr>
          <w:rFonts w:ascii="Times New Roman" w:hAnsi="Times New Roman"/>
          <w:sz w:val="24"/>
          <w:szCs w:val="24"/>
        </w:rPr>
        <w:t>Penetration</w:t>
      </w:r>
      <w:proofErr w:type="spellEnd"/>
      <w:r w:rsidRPr="00D55F2B">
        <w:rPr>
          <w:rFonts w:ascii="Times New Roman" w:hAnsi="Times New Roman"/>
          <w:sz w:val="24"/>
          <w:szCs w:val="24"/>
        </w:rPr>
        <w:t xml:space="preserve"> Test superiores a 45 golpes para penetrar 30cm ou 10 valores consecutivos de SPT </w:t>
      </w:r>
      <w:proofErr w:type="spellStart"/>
      <w:r w:rsidRPr="00D55F2B">
        <w:rPr>
          <w:rFonts w:ascii="Times New Roman" w:hAnsi="Times New Roman"/>
          <w:sz w:val="24"/>
          <w:szCs w:val="24"/>
        </w:rPr>
        <w:t>supeiores</w:t>
      </w:r>
      <w:proofErr w:type="spellEnd"/>
      <w:r w:rsidRPr="00D55F2B">
        <w:rPr>
          <w:rFonts w:ascii="Times New Roman" w:hAnsi="Times New Roman"/>
          <w:sz w:val="24"/>
          <w:szCs w:val="24"/>
        </w:rPr>
        <w:t xml:space="preserve"> a 30 golpes para penetrar 30cm. Caso seja encontrado material impenetrável, deverá ser realizada sondagem </w:t>
      </w:r>
      <w:r w:rsidRPr="00A15DD8">
        <w:rPr>
          <w:rFonts w:ascii="Times New Roman" w:hAnsi="Times New Roman"/>
          <w:sz w:val="24"/>
          <w:szCs w:val="24"/>
        </w:rPr>
        <w:t xml:space="preserve">rotativa com </w:t>
      </w:r>
      <w:proofErr w:type="spellStart"/>
      <w:r w:rsidRPr="00A15DD8">
        <w:rPr>
          <w:rFonts w:ascii="Times New Roman" w:hAnsi="Times New Roman"/>
          <w:sz w:val="24"/>
          <w:szCs w:val="24"/>
        </w:rPr>
        <w:t>embutimento</w:t>
      </w:r>
      <w:proofErr w:type="spellEnd"/>
      <w:r w:rsidRPr="00A15DD8">
        <w:rPr>
          <w:rFonts w:ascii="Times New Roman" w:hAnsi="Times New Roman"/>
          <w:sz w:val="24"/>
          <w:szCs w:val="24"/>
        </w:rPr>
        <w:t xml:space="preserve"> mínimo de pelo menos 3m em camada de rocha sã.</w:t>
      </w: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A15DD8">
        <w:rPr>
          <w:b/>
          <w:bCs/>
        </w:rPr>
        <w:t xml:space="preserve">5. INFRA / MESO ESTRUTURA </w:t>
      </w:r>
    </w:p>
    <w:p w:rsidR="00044130" w:rsidRPr="00A15DD8" w:rsidRDefault="00044130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A41CB6" w:rsidRPr="00A15DD8" w:rsidRDefault="00A41CB6" w:rsidP="00F773E2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15DD8">
        <w:rPr>
          <w:b/>
        </w:rPr>
        <w:t xml:space="preserve">5.1 </w:t>
      </w:r>
      <w:proofErr w:type="spellStart"/>
      <w:r w:rsidR="007639E4">
        <w:rPr>
          <w:b/>
        </w:rPr>
        <w:t>Tubulões</w:t>
      </w:r>
      <w:proofErr w:type="spellEnd"/>
    </w:p>
    <w:p w:rsidR="00F773E2" w:rsidRPr="00A15DD8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A15DD8">
        <w:t>Deverá ser escavado o solo/rocha existente com esca</w:t>
      </w:r>
      <w:r w:rsidR="007639E4">
        <w:t>vação manual a céu aberto.</w:t>
      </w:r>
      <w:r w:rsidR="00044130">
        <w:t xml:space="preserve"> </w:t>
      </w:r>
      <w:r w:rsidR="007639E4">
        <w:t>A execução dos mesmos deverá ser feita de forma alternada</w:t>
      </w:r>
      <w:r w:rsidR="00044130">
        <w:t xml:space="preserve">, </w:t>
      </w:r>
      <w:r w:rsidR="007639E4">
        <w:t xml:space="preserve">onde cada </w:t>
      </w:r>
      <w:proofErr w:type="spellStart"/>
      <w:r w:rsidR="007639E4">
        <w:t>tubulão</w:t>
      </w:r>
      <w:proofErr w:type="spellEnd"/>
      <w:r w:rsidR="007639E4">
        <w:t xml:space="preserve"> deverá estar concretado para que se possa dar início ao próximo </w:t>
      </w:r>
      <w:proofErr w:type="spellStart"/>
      <w:r w:rsidR="007639E4">
        <w:t>tubulão</w:t>
      </w:r>
      <w:proofErr w:type="spellEnd"/>
      <w:r w:rsidR="007639E4">
        <w:t>. S</w:t>
      </w:r>
      <w:r w:rsidR="00044130">
        <w:t>endo feito desde o furo até o termino(concretagem) da estrutura de fundação</w:t>
      </w:r>
      <w:r w:rsidRPr="00A15DD8">
        <w:t xml:space="preserve">. Todos os elementos estruturais da </w:t>
      </w:r>
      <w:proofErr w:type="spellStart"/>
      <w:r w:rsidRPr="00A15DD8">
        <w:t>infra-estrutura</w:t>
      </w:r>
      <w:proofErr w:type="spellEnd"/>
      <w:r w:rsidRPr="00A15DD8">
        <w:t xml:space="preserve"> serão em concreto armado, conforme projeto apresentado.</w:t>
      </w:r>
    </w:p>
    <w:p w:rsidR="00A41CB6" w:rsidRDefault="00A41CB6" w:rsidP="00F773E2">
      <w:pPr>
        <w:autoSpaceDE w:val="0"/>
        <w:autoSpaceDN w:val="0"/>
        <w:adjustRightInd w:val="0"/>
        <w:spacing w:line="276" w:lineRule="auto"/>
        <w:jc w:val="both"/>
        <w:rPr>
          <w:color w:val="FF0000"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 ESTRUTURAS DE CONCRETO</w:t>
      </w:r>
    </w:p>
    <w:p w:rsidR="007639E4" w:rsidRPr="00D55F2B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6.1 Generalidades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Esta seção trata de todos os trabalhos referentes ao concreto para estruturas permanentes, de acordo com o projeto executivo, incluindo material e equipamentos para fabricação, transporte, lançamento, acabamento, cura e controle tecnológico.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As tensões características dos concretos empregados nesta obra, designados pela notação “</w:t>
      </w:r>
      <w:proofErr w:type="spellStart"/>
      <w:r w:rsidRPr="00D55F2B">
        <w:t>fck</w:t>
      </w:r>
      <w:proofErr w:type="spellEnd"/>
      <w:r w:rsidRPr="00D55F2B">
        <w:t>”, correspondem aos valores que apresentam probabilidade de 5% de não serem atingidos.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Será empreg</w:t>
      </w:r>
      <w:r w:rsidR="007639E4">
        <w:t>ado o valor de resistência de 25</w:t>
      </w:r>
      <w:r w:rsidRPr="00D55F2B">
        <w:t>MPa para os projetos apresentados.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concret</w:t>
      </w:r>
      <w:r w:rsidR="007639E4">
        <w:t>o será composto de cimento, águ</w:t>
      </w:r>
      <w:r w:rsidRPr="00D55F2B">
        <w:t>a, agregados e qualquer componente, a critério da fiscalização e por conta da Empreiteira, tal como: incorporador de ar, redutor de água, retardador de pega, impermeabilizante, plastificante ou outro que produza propriedades benéficas comprovadas em ensaios laboratoriais e aprovados pela fiscalização. Estes produtos devem assegurar: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• Trabalhabilidade compatível com as necessidades de lançamento;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• Homogeneidade em todos os pontos da massa;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•Apresentar, após o lançamento, compacidade adequada e, após a cura, durabilidade, impermeabilidade e resistência mecânica conforme projeto estrutural.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concreto e materiais componentes deverão possuir características que atendam às Normas e especificações ABNT. Em casos de omissão ou não aplicabilidade, prevalecem as exigências de outras normas e especificações de acordo com a fiscalização.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6.2 Materiais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16"/>
          <w:szCs w:val="16"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55F2B">
        <w:rPr>
          <w:i/>
          <w:iCs/>
        </w:rPr>
        <w:t>6.2.1 Cimento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 xml:space="preserve">Será empregado cimento tipo Portland comum ou </w:t>
      </w:r>
      <w:proofErr w:type="spellStart"/>
      <w:r w:rsidRPr="00D55F2B">
        <w:t>pozolânico</w:t>
      </w:r>
      <w:proofErr w:type="spellEnd"/>
      <w:r w:rsidRPr="00D55F2B">
        <w:t xml:space="preserve"> classe 32 de acordo com as prescrições da NBR 5732 (comum) e NBR 5736 (</w:t>
      </w:r>
      <w:proofErr w:type="spellStart"/>
      <w:r w:rsidRPr="00D55F2B">
        <w:t>pozolânico</w:t>
      </w:r>
      <w:proofErr w:type="spellEnd"/>
      <w:r w:rsidRPr="00D55F2B">
        <w:t>) da ABNT. O armazenamento no canteiro de obra, em sacos de 50kg, será realizado em local de fácil acesso, isento de infiltração de água, ventilado e sem contato com o terreno. Em condições normais, as pilhas serão compostas de no máximo 10 sacos e somente serão abertos no momento de seu uso.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Não serão aceitos nos casos em que sua embalagem estiver danificada ou quando apresentar sinais de início de hidratação (empedramento).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55F2B">
        <w:rPr>
          <w:i/>
          <w:iCs/>
        </w:rPr>
        <w:t>6.2.2 Agregado Miúdo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Areia quartzo com dimensão igual ou inferior a 4,8mm, atendendo aos requisitos de granulometria, porcentagem máxima de argila, materiais orgânicos, mal pulverulentos e ensaios de qualidade constantes na NBR 7211: Agregado para Concreto, da ABNT.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55F2B">
        <w:rPr>
          <w:i/>
          <w:iCs/>
        </w:rPr>
        <w:t>6.2.3 Agregado Graúdo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Os agregados a serem usados não deverão conter materiais deletérios e não serem reativos. Serão dispensados destes ensaios os materiais que já tiverem uso consagrado.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Seus grãos deverão ser resistentes, duros e estáveis e poderão ser de pedra britada, seixos rolados, não britados, de dimensão superior a 4,8mm, atendendo à NBR 7211: Agregado para Concreto, da ABNT.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estocagem será feita evitando a contaminação do material por agregados de diferentes tipos e procedência, de maneira a preservar sua composição granulométrica original.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55F2B">
        <w:rPr>
          <w:i/>
          <w:iCs/>
        </w:rPr>
        <w:t>6.2.4 Água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 xml:space="preserve">Deverá ser doce, isenta de substâncias estranhas e nocivas como </w:t>
      </w:r>
      <w:proofErr w:type="spellStart"/>
      <w:r w:rsidRPr="00D55F2B">
        <w:t>silte</w:t>
      </w:r>
      <w:proofErr w:type="spellEnd"/>
      <w:r w:rsidRPr="00D55F2B">
        <w:t>, óleo, sais ou matéria orgânica em proporções que comprometam a qualidade do concreto.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Será submetida à análise laboratorial, conforme especificação da NBR 6118.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55F2B">
        <w:rPr>
          <w:i/>
          <w:iCs/>
        </w:rPr>
        <w:t>6.2.5 Aditivo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Seu uso será restrito a casos especialmente necessários sob autorização e orientação da fiscalização. Nestes casos, deve-se observar rigorosamente as prescrições do fabricante e realizar ensaios de laboratório para determinar seu teor e eficiência.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6.3 Dosagem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16"/>
          <w:szCs w:val="16"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55F2B">
        <w:rPr>
          <w:i/>
          <w:iCs/>
        </w:rPr>
        <w:t>6.3.1 Concreto Armado moldado “in loco”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traço será determinado por método racional, realizado em laboratório idôneo aceito pela fiscalização, às expensas da Empreiteira. Antes do início da concretagem deverão ser realizados estudos de dosagem compatíveis com a natureza da obra, condições de trabalho, durabilidade, condições de transporte e lançamento. O fator água/materiais secos deverá considerar, em casos extremos, a temperatura e umidade relativa do ar. A dosagem, aprovada pela fiscalização, deverá resultar em produto final homogêneo com argamassa trabalhável e compatível com dimensões, finalidade, disposição e densidade de armadura dos elementos estruturais. Deve-se ainda atender às formas de transporte e adensamento.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controle tecnológico a ser adotado para o cálculo do traço de concreto será do tipo rigoroso.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6.4 Mistura e Adensamento</w:t>
      </w:r>
    </w:p>
    <w:p w:rsidR="007639E4" w:rsidRPr="00D55F2B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Somente será admitido o processo mecânico. O tempo de mistura, contado o lançamento, será de dois minutos e meio. Pode-se aumentar o tempo de mistura visando a homogeneização do concreto.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concreto descarregado da betoneira terá composição e consistência uniforme em todos os elementos estruturais e nas diversas descargas.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Não será permitida a mistura de concreto com indícios de início de pega.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correção de água de amassamento em concretagens com temperatura ambiente alta será realizada em conformidade com a NBR 7212.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tolerância de erros nas dosagens dos materiais deverá atender aos níveis limites de controle tecnológico adotado neste memorial.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proofErr w:type="gramStart"/>
      <w:r w:rsidRPr="00D55F2B">
        <w:rPr>
          <w:b/>
          <w:bCs/>
        </w:rPr>
        <w:t>6.5 Transporte</w:t>
      </w:r>
      <w:proofErr w:type="gramEnd"/>
      <w:r w:rsidRPr="00D55F2B">
        <w:rPr>
          <w:b/>
          <w:bCs/>
        </w:rPr>
        <w:t>, Preparo da Superfície e Lançamento</w:t>
      </w:r>
    </w:p>
    <w:p w:rsidR="007639E4" w:rsidRPr="00D55F2B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concretagem das peças moldadas no local somente será realizada após a liberação por parte da fiscalização. O concreto deverá manter as características originais do traço liberado para uso, sob pena de rejeição da carga. Deve-se adotar medidas e/ou equipamentos, com a finalidade de evitar a segregação no transporte e lançamento.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No caso de lançamento com distâncias verticais superiores a 2m, poderão ser utilizados trombas, funis ou calhas previamente aprovadas pela fiscalização. A diminuição da altura poderá ser obtida através de abertura de janelas laterais nas formas. A altura das camadas de concretagem será fixada em função das dimensões das peças e de acordo com a NBR 6118.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  <w:proofErr w:type="gramStart"/>
      <w:r w:rsidRPr="007639E4">
        <w:rPr>
          <w:b/>
          <w:i/>
          <w:iCs/>
        </w:rPr>
        <w:t>6.5.1 Adensamento</w:t>
      </w:r>
      <w:proofErr w:type="gramEnd"/>
    </w:p>
    <w:p w:rsidR="007639E4" w:rsidRPr="007639E4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concreto moldado no local será vibrado mecanicamente por meio de vibradores de imersão com diâmetro compatível para obtenção de máxima compacidade.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vibrador de imersão deverá operar verticalmente e a penetração será feira com seu peso próprio. Deve-se evitar contato direto com a armadura ou as formas e sua retirada deverá ser lenta para não ocasionar a formação de vazios. A agulha deverá penetrar não mais do que ¾ de seu comprimento, e deve alcançar a camada recém lançada e também a anterior, enquanto esta não tiver iniciado processo de pega. Isto assegura boa homogeneidade e união entre as duas camadas e previne a formação de juntas frias.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quantidade de vibradores e respectivas potências serão determinadas de acordo com o volume de concreto a ser adensado. As aplicações sucessivas serão realizadas à distância máxima equivalente ao raio de ação de vibração.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Serão tomadas todas as precauções para evitar a formação de ninhos, alteração na disposição das armaduras, e a formação excessiva de nata na superfície ou segregação do concreto.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  <w:r w:rsidRPr="007639E4">
        <w:rPr>
          <w:b/>
          <w:i/>
          <w:iCs/>
        </w:rPr>
        <w:t>6.5.2 Cura e Proteção do Concreto</w:t>
      </w:r>
    </w:p>
    <w:p w:rsidR="007639E4" w:rsidRPr="007639E4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Enquanto não for atingido endurecimento satisfatório, o concreto será protegido de chuva torrencial, agentes químicos, choque e vibração com intensidade tal que produze fissura na massa ou não aderência da armadura ao concreto.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proteção contra a secagem prematura visa evitar ou reduzir os efeitos da retração por secagem e fluência, ao menos durante os primeiros sete dias após o lançamento. Esta será realizada mantendo-se umedecida a superfície, através da utilização de película impermeável, ou ainda o emprego de mantas hidrófilas.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tempo de cura poderá ser aumentado, de acordo com a natureza do cimento da obra.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Compostos químicos somente poderão ser empregados com aprovação da fiscalização.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6.6 Controle Tecnológico</w:t>
      </w:r>
    </w:p>
    <w:p w:rsidR="007639E4" w:rsidRPr="00D55F2B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controle da qualidade do concreto fresco e endurecido será realizado de acordo com as especificações técnicas constantes das Normas Brasileiras NBR 6118 e NBR 14931, sendo este processo supervisionado pela fiscalização.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6.7 Fôrmas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Serão executadas rigorosamente conforme dimensões indicadas em projeto, com material de boa qualidade e adequado ao tipo de acabamento da superfície do concreto por ele envolvido.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Antes do início da concretagem, as formas serão molhadas até saturação, e o excesso de água será escoado até furos nas formas, que serão vedados em seguida.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As juntas serão vedadas e a superfície em contato com o concreto deverá estar isenta de impurezas prejudiciais à qualidade do acabamento.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emprego de aditivos especiais, aplicados nas paredes internas das formas para facilitar a desforma, somente poderão ser utilizados, mediante aprovação prévia da fiscalização e de forma a não produzir manchas ou alterações no aspecto externo das peças.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proofErr w:type="gramStart"/>
      <w:r w:rsidRPr="00D55F2B">
        <w:rPr>
          <w:b/>
          <w:bCs/>
        </w:rPr>
        <w:lastRenderedPageBreak/>
        <w:t>6.8 Retirada</w:t>
      </w:r>
      <w:proofErr w:type="gramEnd"/>
      <w:r w:rsidRPr="00D55F2B">
        <w:rPr>
          <w:b/>
          <w:bCs/>
        </w:rPr>
        <w:t xml:space="preserve"> das Fôrmas e Escoramento</w:t>
      </w:r>
    </w:p>
    <w:p w:rsidR="007639E4" w:rsidRPr="00D55F2B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As fôrmas não deverão ser retiradas, antes de decorridos os seguintes prazos: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• 3 dias, para as faces laterais;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• 14 dias, para a face inferior com pontalete bem encunhado;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• 21 dias para face inferior com pontalete.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pontalete que permanecer após a desforma, não deverá produzir esforço de sinal contrário ao do carregamento ao qual a estrutura foi projetada para evitar o aparecimento de trincas ou rompimento.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Somente será permitido o uso da estrutura como elemento estrutural auxiliar da construção, ou como depósito provisório de material, após a verificação das condições de estabilidade e aprovação da fiscalização.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6.9 Aços</w:t>
      </w:r>
    </w:p>
    <w:p w:rsidR="007639E4" w:rsidRPr="00D55F2B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Para as armaduras, serão empregadas barras de aço de seção circular, de diversas bitolas do tipo CA-50/CA-60 conforme indicação do projeto estrutural.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Serão observados os números de camadas, diâmetros de dobramento, espaçamento e bitola dos diversos tipos de barras. Estas serão amarradas com arame preto no. 16 ou 18. Deverão ser cortadas e dobradas de acordo com os detalhes do projeto.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Antes e depois da colocação em posição, a armadura deverá estar perfeitamente limpa, sem ferrugem, pintura, graxa, terra, cimento ou qualquer outro elemento que possa prejudicar sua aderência ao concreto ou sua conservação.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impureza será retirada com escava de aço ou qualquer tratamento equivalente.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55F2B">
        <w:rPr>
          <w:b/>
          <w:bCs/>
        </w:rPr>
        <w:t>6.10 Preparo, lançamento e cura do concreto</w:t>
      </w:r>
    </w:p>
    <w:p w:rsidR="007639E4" w:rsidRPr="00D55F2B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O concreto para toda obra deverá ser misturado de maneira mecânica (betoneira), adensado por vibração (vibradores mecânicos) e ter consistência adequada. O traço será determinado em função dos agregados locais.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cura do concreto deverá ser cuidadosa, devendo ser molhado de forma abundante, depois de endurecido.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Default="00F773E2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proofErr w:type="gramStart"/>
      <w:r w:rsidRPr="00D55F2B">
        <w:rPr>
          <w:b/>
          <w:bCs/>
        </w:rPr>
        <w:t>6.11 Desmobilização</w:t>
      </w:r>
      <w:proofErr w:type="gramEnd"/>
      <w:r w:rsidRPr="00D55F2B">
        <w:rPr>
          <w:b/>
          <w:bCs/>
        </w:rPr>
        <w:t xml:space="preserve"> da Obra</w:t>
      </w:r>
    </w:p>
    <w:p w:rsidR="007639E4" w:rsidRPr="00D55F2B" w:rsidRDefault="007639E4" w:rsidP="00F773E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Ao final da obra deverão ser removidas todas as instalações do canteiro de obra, equipamentos, edificações temporárias, sobras de material, formas, sucatas, etc. A escolha do local de destino do material será de inteira responsabilidade da empresa construtora.</w:t>
      </w:r>
    </w:p>
    <w:p w:rsidR="00F773E2" w:rsidRPr="00D55F2B" w:rsidRDefault="00F773E2" w:rsidP="00F773E2">
      <w:pPr>
        <w:autoSpaceDE w:val="0"/>
        <w:autoSpaceDN w:val="0"/>
        <w:adjustRightInd w:val="0"/>
        <w:spacing w:line="276" w:lineRule="auto"/>
        <w:jc w:val="both"/>
      </w:pPr>
      <w:r w:rsidRPr="00D55F2B">
        <w:t>A empreiteira deverá deixar todo o canteiro em condições seguras de utilização.</w:t>
      </w:r>
    </w:p>
    <w:p w:rsidR="00F773E2" w:rsidRPr="00D55F2B" w:rsidRDefault="00F773E2" w:rsidP="00F773E2">
      <w:pPr>
        <w:pStyle w:val="Recuodecorpodetex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F773E2" w:rsidRDefault="00F773E2" w:rsidP="00F773E2">
      <w:pPr>
        <w:pStyle w:val="Recuodecorpodetexto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D55F2B">
        <w:rPr>
          <w:rFonts w:ascii="Times New Roman" w:hAnsi="Times New Roman"/>
          <w:b/>
          <w:sz w:val="24"/>
          <w:szCs w:val="24"/>
        </w:rPr>
        <w:t xml:space="preserve">7. SERVIÇOS COMPLEMENTARES </w:t>
      </w:r>
    </w:p>
    <w:p w:rsidR="00C53B7B" w:rsidRPr="00D55F2B" w:rsidRDefault="00C53B7B" w:rsidP="00F773E2">
      <w:pPr>
        <w:pStyle w:val="Recuodecorpodetex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F773E2" w:rsidRPr="00D55F2B" w:rsidRDefault="007639E4" w:rsidP="006C00EB">
      <w:pPr>
        <w:pStyle w:val="Recuodecorpodetex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6C00EB">
        <w:rPr>
          <w:rFonts w:ascii="Times New Roman" w:hAnsi="Times New Roman"/>
          <w:sz w:val="24"/>
          <w:szCs w:val="24"/>
        </w:rPr>
        <w:t xml:space="preserve"> canteiro de obra deverá ser totalmente limpo e desobstruído após o término da obra. </w:t>
      </w:r>
    </w:p>
    <w:p w:rsidR="00F773E2" w:rsidRPr="00D55F2B" w:rsidRDefault="00F773E2" w:rsidP="00F773E2">
      <w:pPr>
        <w:pStyle w:val="Recuodecorpodetex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8F06DC" w:rsidRPr="00D55F2B" w:rsidRDefault="008F06DC" w:rsidP="0045637B">
      <w:pPr>
        <w:spacing w:line="276" w:lineRule="auto"/>
        <w:jc w:val="both"/>
      </w:pPr>
    </w:p>
    <w:p w:rsidR="00931F10" w:rsidRDefault="00E630A5" w:rsidP="0045637B">
      <w:pPr>
        <w:spacing w:line="276" w:lineRule="auto"/>
        <w:jc w:val="both"/>
      </w:pPr>
      <w:proofErr w:type="spellStart"/>
      <w:r>
        <w:t>Teixeiras</w:t>
      </w:r>
      <w:proofErr w:type="spellEnd"/>
      <w:r w:rsidR="00CD727E" w:rsidRPr="00D55F2B">
        <w:t xml:space="preserve"> - MG</w:t>
      </w:r>
      <w:r w:rsidR="00931F10" w:rsidRPr="00D55F2B">
        <w:t xml:space="preserve">, </w:t>
      </w:r>
      <w:r>
        <w:t>Abril</w:t>
      </w:r>
      <w:r w:rsidR="0059640E">
        <w:t xml:space="preserve"> de 2020</w:t>
      </w:r>
      <w:r w:rsidR="00931F10" w:rsidRPr="00D55F2B">
        <w:t>.</w:t>
      </w:r>
    </w:p>
    <w:p w:rsidR="0059640E" w:rsidRDefault="0059640E" w:rsidP="0045637B">
      <w:pPr>
        <w:spacing w:line="276" w:lineRule="auto"/>
        <w:jc w:val="both"/>
      </w:pPr>
    </w:p>
    <w:sectPr w:rsidR="0059640E" w:rsidSect="00F94DCE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00" w:rsidRDefault="00946600" w:rsidP="00017EB8">
      <w:r>
        <w:separator/>
      </w:r>
    </w:p>
  </w:endnote>
  <w:endnote w:type="continuationSeparator" w:id="0">
    <w:p w:rsidR="00946600" w:rsidRDefault="00946600" w:rsidP="00017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AFA" w:rsidRPr="00EA1D18" w:rsidRDefault="007123AF" w:rsidP="00EA1D18">
    <w:r>
      <w:rPr>
        <w:sz w:val="22"/>
        <w:szCs w:val="22"/>
      </w:rPr>
      <w:t xml:space="preserve">Caio Sena </w:t>
    </w:r>
    <w:proofErr w:type="spellStart"/>
    <w:r>
      <w:rPr>
        <w:sz w:val="22"/>
        <w:szCs w:val="22"/>
      </w:rPr>
      <w:t>Samartini</w:t>
    </w:r>
    <w:proofErr w:type="spellEnd"/>
    <w:r>
      <w:rPr>
        <w:sz w:val="22"/>
        <w:szCs w:val="22"/>
      </w:rPr>
      <w:t xml:space="preserve"> Azevedo</w:t>
    </w:r>
  </w:p>
  <w:p w:rsidR="00F94DCE" w:rsidRPr="00782AFA" w:rsidRDefault="00782AFA" w:rsidP="00782AFA">
    <w:pPr>
      <w:pStyle w:val="Rodap"/>
      <w:rPr>
        <w:sz w:val="22"/>
        <w:szCs w:val="22"/>
      </w:rPr>
    </w:pPr>
    <w:r w:rsidRPr="00E249B6">
      <w:rPr>
        <w:sz w:val="22"/>
        <w:szCs w:val="22"/>
      </w:rPr>
      <w:t xml:space="preserve">Engenheiro Civil - Crea/MG: </w:t>
    </w:r>
    <w:r w:rsidR="007123AF">
      <w:rPr>
        <w:sz w:val="22"/>
        <w:szCs w:val="22"/>
      </w:rPr>
      <w:t>199.623</w:t>
    </w:r>
    <w:r w:rsidRPr="00E249B6">
      <w:rPr>
        <w:sz w:val="22"/>
        <w:szCs w:val="22"/>
      </w:rPr>
      <w:t>/D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00" w:rsidRDefault="00946600" w:rsidP="00017EB8">
      <w:r>
        <w:separator/>
      </w:r>
    </w:p>
  </w:footnote>
  <w:footnote w:type="continuationSeparator" w:id="0">
    <w:p w:rsidR="00946600" w:rsidRDefault="00946600" w:rsidP="00017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84158"/>
    <w:multiLevelType w:val="hybridMultilevel"/>
    <w:tmpl w:val="292000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C0376"/>
    <w:multiLevelType w:val="hybridMultilevel"/>
    <w:tmpl w:val="DC2C05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F3205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C1D0EA4"/>
    <w:multiLevelType w:val="hybridMultilevel"/>
    <w:tmpl w:val="CA5E2F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05"/>
    <w:rsid w:val="00017EB8"/>
    <w:rsid w:val="00040467"/>
    <w:rsid w:val="00044130"/>
    <w:rsid w:val="00050AF3"/>
    <w:rsid w:val="000559B7"/>
    <w:rsid w:val="000A1D68"/>
    <w:rsid w:val="000B1C5E"/>
    <w:rsid w:val="000D0625"/>
    <w:rsid w:val="000E1519"/>
    <w:rsid w:val="00116FD9"/>
    <w:rsid w:val="001A1C35"/>
    <w:rsid w:val="001B29F6"/>
    <w:rsid w:val="001E35FB"/>
    <w:rsid w:val="0020355E"/>
    <w:rsid w:val="002359BA"/>
    <w:rsid w:val="002412CB"/>
    <w:rsid w:val="00265EB1"/>
    <w:rsid w:val="002679C6"/>
    <w:rsid w:val="002777E4"/>
    <w:rsid w:val="00286740"/>
    <w:rsid w:val="0029713D"/>
    <w:rsid w:val="002D0BDC"/>
    <w:rsid w:val="002E64D9"/>
    <w:rsid w:val="00311154"/>
    <w:rsid w:val="0032083B"/>
    <w:rsid w:val="00324456"/>
    <w:rsid w:val="003546CF"/>
    <w:rsid w:val="0035493A"/>
    <w:rsid w:val="0036272F"/>
    <w:rsid w:val="00376D21"/>
    <w:rsid w:val="0038049A"/>
    <w:rsid w:val="00380C57"/>
    <w:rsid w:val="003C4D91"/>
    <w:rsid w:val="003C606B"/>
    <w:rsid w:val="003E1B07"/>
    <w:rsid w:val="003E516E"/>
    <w:rsid w:val="003F1D19"/>
    <w:rsid w:val="00417BCD"/>
    <w:rsid w:val="004278CE"/>
    <w:rsid w:val="0045637B"/>
    <w:rsid w:val="0046313C"/>
    <w:rsid w:val="00466356"/>
    <w:rsid w:val="00471232"/>
    <w:rsid w:val="004803E5"/>
    <w:rsid w:val="00486D74"/>
    <w:rsid w:val="00491C7E"/>
    <w:rsid w:val="004E1143"/>
    <w:rsid w:val="004F2A43"/>
    <w:rsid w:val="00534DFF"/>
    <w:rsid w:val="0058054A"/>
    <w:rsid w:val="0059640E"/>
    <w:rsid w:val="005E77B7"/>
    <w:rsid w:val="00613F2F"/>
    <w:rsid w:val="006234E5"/>
    <w:rsid w:val="00627C53"/>
    <w:rsid w:val="006411E8"/>
    <w:rsid w:val="00643824"/>
    <w:rsid w:val="0065299D"/>
    <w:rsid w:val="006606E8"/>
    <w:rsid w:val="00664A91"/>
    <w:rsid w:val="00683D37"/>
    <w:rsid w:val="006919BF"/>
    <w:rsid w:val="00694ED9"/>
    <w:rsid w:val="0069790A"/>
    <w:rsid w:val="006A1998"/>
    <w:rsid w:val="006C00EB"/>
    <w:rsid w:val="006F621A"/>
    <w:rsid w:val="007123AF"/>
    <w:rsid w:val="00715E9D"/>
    <w:rsid w:val="007372A9"/>
    <w:rsid w:val="0075384C"/>
    <w:rsid w:val="007555E8"/>
    <w:rsid w:val="007639E4"/>
    <w:rsid w:val="00782AFA"/>
    <w:rsid w:val="007A05F4"/>
    <w:rsid w:val="007A3F68"/>
    <w:rsid w:val="007B7417"/>
    <w:rsid w:val="007C326E"/>
    <w:rsid w:val="00814690"/>
    <w:rsid w:val="00816FFA"/>
    <w:rsid w:val="00841506"/>
    <w:rsid w:val="008652F5"/>
    <w:rsid w:val="008728A1"/>
    <w:rsid w:val="00873E78"/>
    <w:rsid w:val="008B0908"/>
    <w:rsid w:val="008C5ECA"/>
    <w:rsid w:val="008E794A"/>
    <w:rsid w:val="008F06DC"/>
    <w:rsid w:val="008F3075"/>
    <w:rsid w:val="0092385A"/>
    <w:rsid w:val="0092767A"/>
    <w:rsid w:val="00931F10"/>
    <w:rsid w:val="0093373B"/>
    <w:rsid w:val="00937D77"/>
    <w:rsid w:val="00946600"/>
    <w:rsid w:val="00952D8C"/>
    <w:rsid w:val="00964633"/>
    <w:rsid w:val="009A4073"/>
    <w:rsid w:val="009C7A51"/>
    <w:rsid w:val="009D3F39"/>
    <w:rsid w:val="009E4EA3"/>
    <w:rsid w:val="009F1039"/>
    <w:rsid w:val="009F16FE"/>
    <w:rsid w:val="009F7F51"/>
    <w:rsid w:val="00A008B6"/>
    <w:rsid w:val="00A15DD8"/>
    <w:rsid w:val="00A179B0"/>
    <w:rsid w:val="00A41CB6"/>
    <w:rsid w:val="00A42266"/>
    <w:rsid w:val="00A66266"/>
    <w:rsid w:val="00AF2A70"/>
    <w:rsid w:val="00AF7490"/>
    <w:rsid w:val="00B0685C"/>
    <w:rsid w:val="00B3125E"/>
    <w:rsid w:val="00B6147C"/>
    <w:rsid w:val="00B7457D"/>
    <w:rsid w:val="00B938DB"/>
    <w:rsid w:val="00BA4557"/>
    <w:rsid w:val="00BB6E5F"/>
    <w:rsid w:val="00BD4BC5"/>
    <w:rsid w:val="00C24772"/>
    <w:rsid w:val="00C32564"/>
    <w:rsid w:val="00C342D7"/>
    <w:rsid w:val="00C3699E"/>
    <w:rsid w:val="00C53B7B"/>
    <w:rsid w:val="00C601F8"/>
    <w:rsid w:val="00C952E9"/>
    <w:rsid w:val="00CA5B60"/>
    <w:rsid w:val="00CD727E"/>
    <w:rsid w:val="00D304D2"/>
    <w:rsid w:val="00D47C2D"/>
    <w:rsid w:val="00D55F2B"/>
    <w:rsid w:val="00D625B1"/>
    <w:rsid w:val="00D70641"/>
    <w:rsid w:val="00DA11DF"/>
    <w:rsid w:val="00DD73C2"/>
    <w:rsid w:val="00DE2923"/>
    <w:rsid w:val="00DE4107"/>
    <w:rsid w:val="00DF1837"/>
    <w:rsid w:val="00DF2017"/>
    <w:rsid w:val="00DF6F55"/>
    <w:rsid w:val="00DF731B"/>
    <w:rsid w:val="00E249B6"/>
    <w:rsid w:val="00E34533"/>
    <w:rsid w:val="00E35451"/>
    <w:rsid w:val="00E630A5"/>
    <w:rsid w:val="00E958AF"/>
    <w:rsid w:val="00EA1D18"/>
    <w:rsid w:val="00EA7281"/>
    <w:rsid w:val="00EE4CE3"/>
    <w:rsid w:val="00EF394C"/>
    <w:rsid w:val="00F00156"/>
    <w:rsid w:val="00F0500E"/>
    <w:rsid w:val="00F34E05"/>
    <w:rsid w:val="00F36505"/>
    <w:rsid w:val="00F44072"/>
    <w:rsid w:val="00F73312"/>
    <w:rsid w:val="00F773E2"/>
    <w:rsid w:val="00F94DCE"/>
    <w:rsid w:val="00FA3829"/>
    <w:rsid w:val="00FD2056"/>
    <w:rsid w:val="00FD47EB"/>
    <w:rsid w:val="00FD5D2C"/>
    <w:rsid w:val="00FF575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C2D7C2-85E1-46AB-B6F9-5252CD15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E05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2679C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017EB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17EB8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017EB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17EB8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311154"/>
    <w:pPr>
      <w:ind w:firstLine="1276"/>
    </w:pPr>
    <w:rPr>
      <w:rFonts w:ascii="Arial" w:hAnsi="Arial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311154"/>
    <w:rPr>
      <w:rFonts w:ascii="Arial" w:hAnsi="Arial"/>
    </w:rPr>
  </w:style>
  <w:style w:type="paragraph" w:styleId="SemEspaamento">
    <w:name w:val="No Spacing"/>
    <w:uiPriority w:val="1"/>
    <w:qFormat/>
    <w:rsid w:val="00D55F2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964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596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3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8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0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0C782A2-1AA3-411C-88D5-75194BBA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7</Pages>
  <Words>2456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CAPA DE ROSTO PARA ENVIO DE DOCUMENTAÇÃO À REDURJF</vt:lpstr>
    </vt:vector>
  </TitlesOfParts>
  <Company>Caixa Econômica Federal</Company>
  <LinksUpToDate>false</LinksUpToDate>
  <CharactersWithSpaces>15689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CAPA DE ROSTO PARA ENVIO DE DOCUMENTAÇÃO À REDURJF</dc:title>
  <dc:creator>Caixa Econômica Federal</dc:creator>
  <cp:lastModifiedBy>caio</cp:lastModifiedBy>
  <cp:revision>14</cp:revision>
  <cp:lastPrinted>2019-05-02T15:10:00Z</cp:lastPrinted>
  <dcterms:created xsi:type="dcterms:W3CDTF">2014-04-15T21:08:00Z</dcterms:created>
  <dcterms:modified xsi:type="dcterms:W3CDTF">2020-06-03T17:20:00Z</dcterms:modified>
</cp:coreProperties>
</file>